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3FAEE" w14:textId="58B264C9" w:rsidR="00534A19" w:rsidRPr="000D59BB" w:rsidRDefault="00B9025A" w:rsidP="000D59BB">
      <w:pPr>
        <w:pStyle w:val="Cuerpo"/>
        <w:spacing w:after="0"/>
        <w:jc w:val="center"/>
        <w:rPr>
          <w:b/>
          <w:bCs/>
          <w:u w:val="single"/>
          <w:lang w:val="es-ES"/>
        </w:rPr>
      </w:pPr>
      <w:r w:rsidRPr="000D59BB">
        <w:rPr>
          <w:rStyle w:val="Ninguno"/>
          <w:b/>
          <w:bCs/>
          <w:u w:val="single"/>
          <w:lang w:val="es-ES"/>
        </w:rPr>
        <w:t xml:space="preserve"> INFORME DE SERVICIO LEGAL </w:t>
      </w:r>
    </w:p>
    <w:p w14:paraId="60BE3FBF" w14:textId="77777777" w:rsidR="00534A19" w:rsidRPr="000D59BB" w:rsidRDefault="00534A19">
      <w:pPr>
        <w:pStyle w:val="Paragraphedeliste"/>
        <w:spacing w:after="0"/>
        <w:ind w:left="567"/>
        <w:jc w:val="both"/>
        <w:rPr>
          <w:b/>
          <w:bCs/>
          <w:lang w:val="es-ES"/>
        </w:rPr>
      </w:pPr>
    </w:p>
    <w:p w14:paraId="7DA06091" w14:textId="1F1B0CC3" w:rsidR="00534A19" w:rsidRPr="000D59BB" w:rsidRDefault="00000000">
      <w:pPr>
        <w:pStyle w:val="Paragraphedeliste"/>
        <w:spacing w:after="0"/>
        <w:ind w:left="567"/>
        <w:jc w:val="both"/>
        <w:rPr>
          <w:b/>
          <w:bCs/>
          <w:lang w:val="es-ES"/>
        </w:rPr>
      </w:pPr>
      <w:r w:rsidRPr="000D59BB">
        <w:rPr>
          <w:rStyle w:val="Ninguno"/>
          <w:b/>
          <w:bCs/>
          <w:lang w:val="es-ES"/>
        </w:rPr>
        <w:t>DE:</w:t>
      </w:r>
      <w:r w:rsidRPr="000D59BB">
        <w:rPr>
          <w:rStyle w:val="Ninguno"/>
          <w:b/>
          <w:bCs/>
          <w:lang w:val="es-ES"/>
        </w:rPr>
        <w:tab/>
      </w:r>
      <w:r w:rsidRPr="000D59BB">
        <w:rPr>
          <w:rStyle w:val="Ninguno"/>
          <w:b/>
          <w:bCs/>
          <w:lang w:val="es-ES"/>
        </w:rPr>
        <w:tab/>
      </w:r>
      <w:r w:rsidR="005F012F">
        <w:rPr>
          <w:rStyle w:val="Ninguno"/>
          <w:b/>
          <w:bCs/>
          <w:lang w:val="es-ES"/>
        </w:rPr>
        <w:t xml:space="preserve">Abog. </w:t>
      </w:r>
      <w:r w:rsidRPr="000D59BB">
        <w:rPr>
          <w:rStyle w:val="Ninguno"/>
          <w:b/>
          <w:bCs/>
          <w:lang w:val="es-ES"/>
        </w:rPr>
        <w:t>Roberto Durán</w:t>
      </w:r>
    </w:p>
    <w:p w14:paraId="0CA5A73F" w14:textId="23C751FE" w:rsidR="00534A19" w:rsidRPr="000D59BB" w:rsidRDefault="00000000">
      <w:pPr>
        <w:pStyle w:val="Paragraphedeliste"/>
        <w:spacing w:after="0"/>
        <w:ind w:left="567"/>
        <w:jc w:val="both"/>
        <w:rPr>
          <w:b/>
          <w:bCs/>
          <w:lang w:val="es-ES"/>
        </w:rPr>
      </w:pPr>
      <w:r w:rsidRPr="000D59BB">
        <w:rPr>
          <w:rStyle w:val="Ninguno"/>
          <w:b/>
          <w:bCs/>
          <w:lang w:val="es-ES"/>
        </w:rPr>
        <w:tab/>
      </w:r>
      <w:r w:rsidRPr="000D59BB">
        <w:rPr>
          <w:rStyle w:val="Ninguno"/>
          <w:b/>
          <w:bCs/>
          <w:lang w:val="es-ES"/>
        </w:rPr>
        <w:tab/>
      </w:r>
      <w:r w:rsidRPr="000D59BB">
        <w:rPr>
          <w:rStyle w:val="Ninguno"/>
          <w:b/>
          <w:bCs/>
          <w:lang w:val="es-ES"/>
        </w:rPr>
        <w:tab/>
      </w:r>
      <w:r w:rsidR="005F012F">
        <w:rPr>
          <w:rStyle w:val="Ninguno"/>
          <w:b/>
          <w:bCs/>
          <w:lang w:val="es-ES"/>
        </w:rPr>
        <w:t xml:space="preserve">DCCM </w:t>
      </w:r>
      <w:proofErr w:type="spellStart"/>
      <w:r w:rsidR="005F012F">
        <w:rPr>
          <w:rStyle w:val="Ninguno"/>
          <w:b/>
          <w:bCs/>
          <w:lang w:val="es-ES"/>
        </w:rPr>
        <w:t>Consulting</w:t>
      </w:r>
      <w:proofErr w:type="spellEnd"/>
      <w:r w:rsidR="005F012F">
        <w:rPr>
          <w:rStyle w:val="Ninguno"/>
          <w:b/>
          <w:bCs/>
          <w:lang w:val="es-ES"/>
        </w:rPr>
        <w:t xml:space="preserve"> SAC</w:t>
      </w:r>
    </w:p>
    <w:p w14:paraId="4A0DC612" w14:textId="77777777" w:rsidR="00534A19" w:rsidRPr="000D59BB" w:rsidRDefault="00534A19">
      <w:pPr>
        <w:pStyle w:val="Paragraphedeliste"/>
        <w:spacing w:after="0"/>
        <w:ind w:left="567"/>
        <w:jc w:val="both"/>
        <w:rPr>
          <w:b/>
          <w:bCs/>
          <w:lang w:val="es-ES"/>
        </w:rPr>
      </w:pPr>
    </w:p>
    <w:p w14:paraId="0D74847F" w14:textId="77777777" w:rsidR="00534A19" w:rsidRPr="000D59BB" w:rsidRDefault="00000000">
      <w:pPr>
        <w:pStyle w:val="Paragraphedeliste"/>
        <w:spacing w:after="0"/>
        <w:ind w:left="567"/>
        <w:jc w:val="both"/>
        <w:rPr>
          <w:b/>
          <w:bCs/>
          <w:lang w:val="es-ES"/>
        </w:rPr>
      </w:pPr>
      <w:r w:rsidRPr="000D59BB">
        <w:rPr>
          <w:rStyle w:val="Ninguno"/>
          <w:b/>
          <w:bCs/>
          <w:lang w:val="es-ES"/>
        </w:rPr>
        <w:t xml:space="preserve">PARA: </w:t>
      </w:r>
      <w:r w:rsidRPr="000D59BB">
        <w:rPr>
          <w:rStyle w:val="Ninguno"/>
          <w:b/>
          <w:bCs/>
          <w:lang w:val="es-ES"/>
        </w:rPr>
        <w:tab/>
      </w:r>
      <w:r w:rsidRPr="000D59BB">
        <w:rPr>
          <w:rStyle w:val="Ninguno"/>
          <w:b/>
          <w:bCs/>
          <w:lang w:val="es-ES"/>
        </w:rPr>
        <w:tab/>
        <w:t>Srta. Lucy Yupanqui</w:t>
      </w:r>
    </w:p>
    <w:p w14:paraId="4A0BBB73" w14:textId="77777777" w:rsidR="00534A19" w:rsidRPr="000D59BB" w:rsidRDefault="00000000">
      <w:pPr>
        <w:pStyle w:val="Paragraphedeliste"/>
        <w:spacing w:after="0"/>
        <w:ind w:left="567"/>
        <w:jc w:val="both"/>
        <w:rPr>
          <w:b/>
          <w:bCs/>
          <w:lang w:val="es-ES"/>
        </w:rPr>
      </w:pPr>
      <w:r w:rsidRPr="000D59BB">
        <w:rPr>
          <w:rStyle w:val="Ninguno"/>
          <w:b/>
          <w:bCs/>
          <w:lang w:val="es-ES"/>
        </w:rPr>
        <w:tab/>
      </w:r>
      <w:r w:rsidRPr="000D59BB">
        <w:rPr>
          <w:rStyle w:val="Ninguno"/>
          <w:b/>
          <w:bCs/>
          <w:lang w:val="es-ES"/>
        </w:rPr>
        <w:tab/>
      </w:r>
      <w:r w:rsidRPr="000D59BB">
        <w:rPr>
          <w:rStyle w:val="Ninguno"/>
          <w:b/>
          <w:bCs/>
          <w:lang w:val="es-ES"/>
        </w:rPr>
        <w:tab/>
        <w:t>Administradora</w:t>
      </w:r>
    </w:p>
    <w:p w14:paraId="3F231746" w14:textId="77777777" w:rsidR="00534A19" w:rsidRPr="000D59BB" w:rsidRDefault="00000000">
      <w:pPr>
        <w:pStyle w:val="Paragraphedeliste"/>
        <w:spacing w:after="0"/>
        <w:ind w:left="567"/>
        <w:jc w:val="both"/>
        <w:rPr>
          <w:b/>
          <w:bCs/>
          <w:lang w:val="es-ES"/>
        </w:rPr>
      </w:pPr>
      <w:r w:rsidRPr="000D59BB">
        <w:rPr>
          <w:rStyle w:val="Ninguno"/>
          <w:b/>
          <w:bCs/>
          <w:lang w:val="es-ES"/>
        </w:rPr>
        <w:tab/>
      </w:r>
      <w:r w:rsidRPr="000D59BB">
        <w:rPr>
          <w:rStyle w:val="Ninguno"/>
          <w:b/>
          <w:bCs/>
          <w:lang w:val="es-ES"/>
        </w:rPr>
        <w:tab/>
      </w:r>
      <w:r w:rsidRPr="000D59BB">
        <w:rPr>
          <w:rStyle w:val="Ninguno"/>
          <w:b/>
          <w:bCs/>
          <w:lang w:val="es-ES"/>
        </w:rPr>
        <w:tab/>
        <w:t>Asociación Ciencia Internacional</w:t>
      </w:r>
    </w:p>
    <w:p w14:paraId="4040B2DE" w14:textId="77777777" w:rsidR="00534A19" w:rsidRPr="000D59BB" w:rsidRDefault="00534A19">
      <w:pPr>
        <w:pStyle w:val="Paragraphedeliste"/>
        <w:tabs>
          <w:tab w:val="left" w:pos="720"/>
        </w:tabs>
        <w:spacing w:after="0"/>
        <w:ind w:left="0" w:firstLine="153"/>
        <w:jc w:val="both"/>
        <w:rPr>
          <w:b/>
          <w:bCs/>
          <w:lang w:val="es-ES"/>
        </w:rPr>
      </w:pPr>
    </w:p>
    <w:p w14:paraId="0D1AD1B5" w14:textId="77777777" w:rsidR="00534A19" w:rsidRPr="000D59BB" w:rsidRDefault="00000000">
      <w:pPr>
        <w:pStyle w:val="Paragraphedeliste"/>
        <w:numPr>
          <w:ilvl w:val="0"/>
          <w:numId w:val="1"/>
        </w:numPr>
        <w:spacing w:after="0"/>
        <w:jc w:val="both"/>
        <w:rPr>
          <w:b/>
          <w:bCs/>
          <w:lang w:val="es-ES"/>
        </w:rPr>
      </w:pPr>
      <w:r w:rsidRPr="000D59BB">
        <w:rPr>
          <w:b/>
          <w:bCs/>
          <w:lang w:val="es-ES"/>
        </w:rPr>
        <w:t>ALCANCE DEL ENCARGO</w:t>
      </w:r>
    </w:p>
    <w:p w14:paraId="58EBC52C" w14:textId="77777777" w:rsidR="00534A19" w:rsidRPr="000D59BB" w:rsidRDefault="00534A19">
      <w:pPr>
        <w:pStyle w:val="Cuerpo"/>
        <w:spacing w:after="0"/>
        <w:jc w:val="both"/>
        <w:rPr>
          <w:lang w:val="es-ES"/>
        </w:rPr>
      </w:pPr>
    </w:p>
    <w:p w14:paraId="14654565" w14:textId="549C9743" w:rsidR="000D59BB" w:rsidRPr="000D59BB" w:rsidRDefault="00000000" w:rsidP="000D59BB">
      <w:pPr>
        <w:pStyle w:val="Cuerpo"/>
        <w:spacing w:after="0"/>
        <w:ind w:left="567"/>
        <w:jc w:val="both"/>
        <w:rPr>
          <w:rStyle w:val="Ninguno"/>
          <w:color w:val="222222"/>
          <w:shd w:val="clear" w:color="auto" w:fill="FFFFFF"/>
          <w:lang w:val="es-ES"/>
        </w:rPr>
      </w:pPr>
      <w:r w:rsidRPr="000D59BB">
        <w:rPr>
          <w:lang w:val="es-ES"/>
        </w:rPr>
        <w:t xml:space="preserve">Con fecha de </w:t>
      </w:r>
      <w:r w:rsidR="000D59BB" w:rsidRPr="000D59BB">
        <w:rPr>
          <w:lang w:val="es-ES"/>
        </w:rPr>
        <w:t xml:space="preserve">26 de febrero 2025, he sido contratado por </w:t>
      </w:r>
      <w:r w:rsidRPr="000D59BB">
        <w:rPr>
          <w:lang w:val="es-ES"/>
        </w:rPr>
        <w:t xml:space="preserve">la Asociación Ciencia Internacional </w:t>
      </w:r>
      <w:r w:rsidRPr="000D59BB">
        <w:rPr>
          <w:rStyle w:val="Ninguno"/>
          <w:color w:val="222222"/>
          <w:shd w:val="clear" w:color="auto" w:fill="FFFFFF"/>
          <w:lang w:val="es-ES"/>
        </w:rPr>
        <w:t xml:space="preserve">(en adelante, “la Asociación”), representada por su administradora, la </w:t>
      </w:r>
      <w:r w:rsidRPr="000D59BB">
        <w:rPr>
          <w:lang w:val="es-ES"/>
        </w:rPr>
        <w:t>Srta. Lucy Yupanqui</w:t>
      </w:r>
      <w:r w:rsidRPr="000D59BB">
        <w:rPr>
          <w:rStyle w:val="Ninguno"/>
          <w:color w:val="222222"/>
          <w:shd w:val="clear" w:color="auto" w:fill="FFFFFF"/>
          <w:lang w:val="es-ES"/>
        </w:rPr>
        <w:t>, para la prestación de los siguientes servicios legales:</w:t>
      </w:r>
    </w:p>
    <w:p w14:paraId="44605EEF" w14:textId="36BAC541"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Acta ordinaria de Asamblea General para EEFF 2025</w:t>
      </w:r>
    </w:p>
    <w:p w14:paraId="24E6AF66" w14:textId="768F5782"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Acta extraordinaria de Consejo Directivo (Susan Palacios)</w:t>
      </w:r>
    </w:p>
    <w:p w14:paraId="1896A6DE" w14:textId="207ED273"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Coordinaciones y elaboración de convenios UNSTA</w:t>
      </w:r>
    </w:p>
    <w:p w14:paraId="493D3098" w14:textId="476147ED"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Informe situacional DICAPI</w:t>
      </w:r>
    </w:p>
    <w:p w14:paraId="7CF80C67" w14:textId="3CEFD78A"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Redacción contrato para Susan Palacios</w:t>
      </w:r>
    </w:p>
    <w:p w14:paraId="6DB092B0" w14:textId="1B169DE0"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Carta desistimiento DICAPI</w:t>
      </w:r>
    </w:p>
    <w:p w14:paraId="769B4960" w14:textId="6E353C8E"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Coordinación, negociación y elaboración de adenda para Convenio CI-IGP</w:t>
      </w:r>
    </w:p>
    <w:p w14:paraId="1E7EE11E" w14:textId="78F68BC5"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Actas ordinarias de Consejo Directivo Feb-May-Sep 2024</w:t>
      </w:r>
    </w:p>
    <w:p w14:paraId="7C534DE5" w14:textId="2F9C27AB"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Contrato Tareo</w:t>
      </w:r>
    </w:p>
    <w:p w14:paraId="6D40144F" w14:textId="3E2D1FCF"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Carta renovación parking</w:t>
      </w:r>
    </w:p>
    <w:p w14:paraId="2C5BBD3E" w14:textId="3FDBA622" w:rsidR="000D59BB" w:rsidRPr="000D59BB" w:rsidRDefault="000D59BB" w:rsidP="000D59BB">
      <w:pPr>
        <w:pStyle w:val="Cuerpo"/>
        <w:numPr>
          <w:ilvl w:val="0"/>
          <w:numId w:val="2"/>
        </w:numPr>
        <w:spacing w:after="0"/>
        <w:jc w:val="both"/>
        <w:rPr>
          <w:rStyle w:val="Ninguno"/>
          <w:color w:val="222222"/>
          <w:shd w:val="clear" w:color="auto" w:fill="FFFFFF"/>
          <w:lang w:val="es-ES"/>
        </w:rPr>
      </w:pPr>
      <w:r w:rsidRPr="000D59BB">
        <w:rPr>
          <w:rStyle w:val="Ninguno"/>
          <w:color w:val="222222"/>
          <w:shd w:val="clear" w:color="auto" w:fill="FFFFFF"/>
          <w:lang w:val="es-ES"/>
        </w:rPr>
        <w:t>Carta resolución UDEP</w:t>
      </w:r>
    </w:p>
    <w:p w14:paraId="350656FC" w14:textId="3FC23DE8" w:rsidR="00534A19" w:rsidRPr="000D59BB" w:rsidRDefault="000D59BB" w:rsidP="000D59BB">
      <w:pPr>
        <w:pStyle w:val="Cuerpo"/>
        <w:numPr>
          <w:ilvl w:val="0"/>
          <w:numId w:val="2"/>
        </w:numPr>
        <w:spacing w:after="0"/>
        <w:jc w:val="both"/>
        <w:rPr>
          <w:color w:val="222222"/>
          <w:shd w:val="clear" w:color="auto" w:fill="FFFFFF"/>
          <w:lang w:val="es-ES"/>
        </w:rPr>
      </w:pPr>
      <w:r w:rsidRPr="000D59BB">
        <w:rPr>
          <w:rStyle w:val="Ninguno"/>
          <w:color w:val="222222"/>
          <w:shd w:val="clear" w:color="auto" w:fill="FFFFFF"/>
          <w:lang w:val="es-ES"/>
        </w:rPr>
        <w:t>Carta resolución UNSTA</w:t>
      </w:r>
    </w:p>
    <w:p w14:paraId="1E3F7F74" w14:textId="77777777" w:rsidR="00534A19" w:rsidRPr="000D59BB" w:rsidRDefault="00534A19">
      <w:pPr>
        <w:pStyle w:val="Cuerpo"/>
        <w:spacing w:after="0"/>
        <w:ind w:left="927"/>
        <w:jc w:val="both"/>
        <w:rPr>
          <w:color w:val="222222"/>
          <w:shd w:val="clear" w:color="auto" w:fill="FFFFFF"/>
          <w:lang w:val="es-ES"/>
        </w:rPr>
      </w:pPr>
    </w:p>
    <w:p w14:paraId="05094835" w14:textId="77777777" w:rsidR="00534A19" w:rsidRPr="000D59BB" w:rsidRDefault="00000000">
      <w:pPr>
        <w:pStyle w:val="Cuerpo"/>
        <w:numPr>
          <w:ilvl w:val="0"/>
          <w:numId w:val="6"/>
        </w:numPr>
        <w:spacing w:after="0"/>
        <w:jc w:val="both"/>
        <w:rPr>
          <w:b/>
          <w:bCs/>
          <w:lang w:val="es-ES"/>
        </w:rPr>
      </w:pPr>
      <w:r w:rsidRPr="000D59BB">
        <w:rPr>
          <w:rStyle w:val="Ninguno"/>
          <w:color w:val="222222"/>
          <w:shd w:val="clear" w:color="auto" w:fill="FFFFFF"/>
          <w:lang w:val="es-ES"/>
        </w:rPr>
        <w:t xml:space="preserve">  </w:t>
      </w:r>
      <w:r w:rsidRPr="000D59BB">
        <w:rPr>
          <w:b/>
          <w:bCs/>
          <w:lang w:val="es-ES"/>
        </w:rPr>
        <w:t>FORMACIÓN PROFESIONAL Y EXPERIENCIA</w:t>
      </w:r>
    </w:p>
    <w:p w14:paraId="5023BC2B" w14:textId="77777777" w:rsidR="00534A19" w:rsidRPr="000D59BB" w:rsidRDefault="00534A19">
      <w:pPr>
        <w:pStyle w:val="Cuerpo"/>
        <w:spacing w:after="0"/>
        <w:jc w:val="both"/>
        <w:rPr>
          <w:b/>
          <w:bCs/>
          <w:lang w:val="es-ES"/>
        </w:rPr>
      </w:pPr>
    </w:p>
    <w:p w14:paraId="05F6B031" w14:textId="77777777" w:rsidR="00534A19" w:rsidRPr="000D59BB" w:rsidRDefault="00000000">
      <w:pPr>
        <w:pStyle w:val="Paragraphedeliste"/>
        <w:spacing w:after="0"/>
        <w:ind w:left="567"/>
        <w:jc w:val="both"/>
        <w:rPr>
          <w:b/>
          <w:bCs/>
          <w:lang w:val="es-ES"/>
        </w:rPr>
      </w:pPr>
      <w:r w:rsidRPr="000D59BB">
        <w:rPr>
          <w:lang w:val="es-ES"/>
        </w:rPr>
        <w:t xml:space="preserve">Abogado de la Universidad de Lima y miembro del Colegio de Abogado de Lima (CAL 78359) con experiencia en temas comerciales y civiles. </w:t>
      </w:r>
    </w:p>
    <w:p w14:paraId="63D1F0DC" w14:textId="77777777" w:rsidR="00534A19" w:rsidRPr="000D59BB" w:rsidRDefault="00534A19">
      <w:pPr>
        <w:pStyle w:val="Cuerpo"/>
        <w:spacing w:after="0"/>
        <w:jc w:val="both"/>
        <w:rPr>
          <w:lang w:val="es-ES"/>
        </w:rPr>
      </w:pPr>
    </w:p>
    <w:p w14:paraId="08121672" w14:textId="77777777" w:rsidR="00534A19" w:rsidRPr="000D59BB" w:rsidRDefault="00000000">
      <w:pPr>
        <w:pStyle w:val="Paragraphedeliste"/>
        <w:numPr>
          <w:ilvl w:val="0"/>
          <w:numId w:val="1"/>
        </w:numPr>
        <w:spacing w:after="0"/>
        <w:jc w:val="both"/>
        <w:rPr>
          <w:b/>
          <w:bCs/>
          <w:lang w:val="es-ES"/>
        </w:rPr>
      </w:pPr>
      <w:r w:rsidRPr="000D59BB">
        <w:rPr>
          <w:b/>
          <w:bCs/>
          <w:lang w:val="es-ES"/>
        </w:rPr>
        <w:t xml:space="preserve">DETALLE DE LOS SERVICIOS REALIZADOS </w:t>
      </w:r>
    </w:p>
    <w:p w14:paraId="50FB3EEE" w14:textId="57D1C473" w:rsidR="00EB749B" w:rsidRPr="000D59BB" w:rsidRDefault="00EB749B" w:rsidP="00B9025A">
      <w:pPr>
        <w:pStyle w:val="Cuerpo"/>
        <w:spacing w:after="0"/>
        <w:jc w:val="both"/>
        <w:rPr>
          <w:rStyle w:val="Ninguno"/>
          <w:color w:val="222222"/>
          <w:shd w:val="clear" w:color="auto" w:fill="FFFFFF"/>
          <w:lang w:val="es-ES"/>
        </w:rPr>
      </w:pPr>
    </w:p>
    <w:p w14:paraId="242DB54F" w14:textId="0FB5A403" w:rsidR="000D59BB" w:rsidRPr="000D59BB" w:rsidRDefault="00B9025A"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A</w:t>
      </w:r>
      <w:r w:rsidR="000D59BB" w:rsidRPr="000D59BB">
        <w:rPr>
          <w:rStyle w:val="Ninguno"/>
          <w:color w:val="222222"/>
          <w:shd w:val="clear" w:color="auto" w:fill="FFFFFF"/>
          <w:lang w:val="es-ES"/>
        </w:rPr>
        <w:t>cta ordinaria de Asamblea General para EEFF 2024 (US$ 100)</w:t>
      </w:r>
    </w:p>
    <w:p w14:paraId="69D088A1" w14:textId="381648A2"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Con fecha 26 de febrero se me fue encomendado la redacción del acta ordinaria de Asamblea General de la asociación para la aprobación de los estados financieros del periodo 2024, exponer la propuesta de adenda de IGP, así como la presentación de dos informes: uno laboral y otro sobre el sistema de logística y uso de partida. </w:t>
      </w:r>
    </w:p>
    <w:p w14:paraId="3F91EE2F" w14:textId="2287BE6A"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Acta ordinaria de Consejo Directivo (US$ 75)</w:t>
      </w:r>
    </w:p>
    <w:p w14:paraId="06FAB964" w14:textId="367F095F"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Con fecha 21 de abril se me fue encomendado el acta ordinaria de Consejo Directivo para la autorización para la contratación de servicios de investigación para búsqueda de financiamiento de locador de servicios Susan Lucy Palacios Salcedo con fines de elaborar </w:t>
      </w:r>
      <w:r w:rsidRPr="000D59BB">
        <w:rPr>
          <w:rStyle w:val="Ninguno"/>
          <w:color w:val="222222"/>
          <w:shd w:val="clear" w:color="auto" w:fill="FFFFFF"/>
          <w:lang w:val="es-ES"/>
        </w:rPr>
        <w:lastRenderedPageBreak/>
        <w:t xml:space="preserve">una propuesta de investigación para el estudio de la aplicación de técnicas de aprendizaje automático para el pronóstico del fenómeno ionosférico conocido F-dispersa propio de la región ecuatorial magnética. </w:t>
      </w:r>
    </w:p>
    <w:p w14:paraId="4D843AE7" w14:textId="483ED3A0"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Coordinaciones y elaboración de convenios UNSTA (US$ 100)</w:t>
      </w:r>
    </w:p>
    <w:p w14:paraId="074DB498" w14:textId="791447BF"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Desde mediados de febrero se iniciaron negociaciones con el Decano Vargas de la UNSTA vía meets para la regularización de convenios LISN para el periodo 2024 y 2025 para su pago final del proyecto. El Decano Vargas remitió el convenio 2024 firmado el 10 de marzo y el 12 de junio nos fue remitido el convenio 2025 para la firma de Franco Can</w:t>
      </w:r>
      <w:r>
        <w:rPr>
          <w:rStyle w:val="Ninguno"/>
          <w:color w:val="222222"/>
          <w:shd w:val="clear" w:color="auto" w:fill="FFFFFF"/>
          <w:lang w:val="es-ES"/>
        </w:rPr>
        <w:t>z</w:t>
      </w:r>
      <w:r w:rsidRPr="000D59BB">
        <w:rPr>
          <w:rStyle w:val="Ninguno"/>
          <w:color w:val="222222"/>
          <w:shd w:val="clear" w:color="auto" w:fill="FFFFFF"/>
          <w:lang w:val="es-ES"/>
        </w:rPr>
        <w:t>iani. Todos los documentos fueron firmados y remitidos a Argentina</w:t>
      </w:r>
    </w:p>
    <w:p w14:paraId="64D47E24" w14:textId="062007C5"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Informe situacional DICAPI (US$ 60)</w:t>
      </w:r>
    </w:p>
    <w:p w14:paraId="7302131D" w14:textId="7144DA01"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Con fecha 4 de abril se me fue encomendado un informe situacional para evaluar el desistimiento de firma de convenio entre DICAPI y CI y retiro de infraestructura LISN en Puerto Maldonado. El 27 de marzo DICAPI me hizo saber sobre un oficio del IGP manifestando la existencia de conexiones clandestinas en la casa 10 de la villa naval que alimentaban una cancha de futbol, una pérgola y un parking pese a que CI dejo de usar dicha casa. Se concluyo en el informe que CI considere el desistimiento del procedimiento de firma entre DICAPI – CI para poder retirar los equipos, los cuales estaban desconectados, y poder dejar de pagar los excesivos recibos de luz de DICAPI antes de quedarnos sin fondos en julio. </w:t>
      </w:r>
    </w:p>
    <w:p w14:paraId="46F81D32" w14:textId="48613488"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Redacción contrato para Susan Palacios (US$ 60)</w:t>
      </w:r>
    </w:p>
    <w:p w14:paraId="59A3C00D" w14:textId="458B5A81"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Con fecha 22 de abril me encomendaron la redacción del contrato de locación de servicios de la ingeniería Susan Palacios, con previa aprobación del Consejo Directivo, para elaborar una propuesta de investigación para el estudio de la aplicación de técnicas de aprendizaje automático para el pronóstico del fenómeno ionosférico conocido F-dispersa propio de la región ecuatorial magnética. Dicha propuesta será elaborada hasta diciembre de 2025 y es con fines de levantamiento de fondos para CI en concursos nacionales e internacionales. Susan firmo dicho contrato el 7 de mayo presente. </w:t>
      </w:r>
    </w:p>
    <w:p w14:paraId="3784D324" w14:textId="59E96FFB"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Carta desistimiento DICAPI (US$ 30)</w:t>
      </w:r>
    </w:p>
    <w:p w14:paraId="00E5BA01" w14:textId="095DD63B" w:rsidR="000D59BB" w:rsidRPr="000D59BB" w:rsidRDefault="000D59BB" w:rsidP="000D59BB">
      <w:pPr>
        <w:pStyle w:val="Cuerpo"/>
        <w:spacing w:after="0"/>
        <w:ind w:left="993"/>
        <w:jc w:val="both"/>
        <w:rPr>
          <w:rStyle w:val="Ninguno"/>
          <w:color w:val="222222"/>
          <w:shd w:val="clear" w:color="auto" w:fill="FFFFFF"/>
          <w:lang w:val="es-ES"/>
        </w:rPr>
      </w:pPr>
      <w:r w:rsidRPr="000D59BB">
        <w:rPr>
          <w:rStyle w:val="Ninguno"/>
          <w:color w:val="222222"/>
          <w:shd w:val="clear" w:color="auto" w:fill="FFFFFF"/>
          <w:lang w:val="es-ES"/>
        </w:rPr>
        <w:t>Con fecha 9 de mayo, se redactó y envió una carta dirigida al jefe del Distrito de Capitanías 3 de Arequipa para dar a entender nuestro desistimiento de la tramitación del Convenio Marco entre DICAPI y CI puesto que los equipos del IGP no se encuentran operativos en Puerto Maldonado y por el futuro retiro de las torres, tensores y anclajes de dicha Villa Naval. Fue remitido por mesa de partes virtual de DICAPI.</w:t>
      </w:r>
    </w:p>
    <w:p w14:paraId="51467420" w14:textId="77777777" w:rsidR="000D59BB" w:rsidRPr="000D59BB" w:rsidRDefault="000D59BB" w:rsidP="000D59BB">
      <w:pPr>
        <w:pStyle w:val="Cuerpo"/>
        <w:spacing w:after="0"/>
        <w:ind w:left="993"/>
        <w:jc w:val="both"/>
        <w:rPr>
          <w:rStyle w:val="Ninguno"/>
          <w:color w:val="222222"/>
          <w:highlight w:val="yellow"/>
          <w:shd w:val="clear" w:color="auto" w:fill="FFFFFF"/>
          <w:lang w:val="es-ES"/>
        </w:rPr>
      </w:pPr>
    </w:p>
    <w:p w14:paraId="6E037706" w14:textId="220B0E8E"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Coordinación, negociación y elaboración de adenda para Convenio CI-IGP (US$ 100)</w:t>
      </w:r>
    </w:p>
    <w:p w14:paraId="67938ADF" w14:textId="6093A610"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Desde inicios de año, IGP ha venido buscando modificar una adenda al Convenio CI-IGP sobre todo para el financiamiento del IGP de viáticos de personal del CI fuera de los proyectos listados en el vigente convenio. Siendo retomado el 6 de marzo, se presentó al IGP una contrapropuesta de adenda a IGP a fin de salvaguardar los intereses de CI, la cual </w:t>
      </w:r>
      <w:r w:rsidRPr="000D59BB">
        <w:rPr>
          <w:rStyle w:val="Ninguno"/>
          <w:color w:val="222222"/>
          <w:shd w:val="clear" w:color="auto" w:fill="FFFFFF"/>
          <w:lang w:val="es-ES"/>
        </w:rPr>
        <w:lastRenderedPageBreak/>
        <w:t xml:space="preserve">fue modificada por IGP y luego corregida por mi persona el 30 de mayo por exigencia de la auditoria Cornell. Con fecha 24 de junio nos fue remitida la versión final de la primera adenda para su firma por Franco Canziani.  </w:t>
      </w:r>
    </w:p>
    <w:p w14:paraId="3B236DE3" w14:textId="16FA9AEF"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Actas ordinarias de Consejo Directivo Feb-May-Sep 2024 (US$ 225)</w:t>
      </w:r>
    </w:p>
    <w:p w14:paraId="1663A798" w14:textId="6B30061C"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Con fecha 14 de julio, se me solicito la redacción de 3 actas ordinarias de Consejo Directivo con motivo de auditoria Cornell para regularización de procedimientos. Se redactaron 3 actas para regularizar los meses de febrero, mayo y septiembre de 2024. Dichas actas regularizaban las aprobaciones de los procedimientos de Convocatoria, selección y contratación de personal; los Lineamientos para la administración y control de los fondos de caja chica; revisión y aprobación del MOF de CI; la aprobación del procedimiento de Registro contable de documentos; la aprobación del Procedimiento de pago a proveedores de bienes y servicios. Se remitió dichas actas para la firma de los miembros del consejo directivo el 18 de julio.   </w:t>
      </w:r>
    </w:p>
    <w:p w14:paraId="593B731B" w14:textId="6BF4C3B2"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Contrato Tareo (US$ 60)</w:t>
      </w:r>
    </w:p>
    <w:p w14:paraId="45C0C714" w14:textId="12E0CC1C"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Con fecha 11 de agosto, se me fue solicitado la elaboración de un contrato de locación de servicios con el señor Richard Ticona para la implementación del sistema de tare</w:t>
      </w:r>
      <w:r>
        <w:rPr>
          <w:rStyle w:val="Ninguno"/>
          <w:color w:val="222222"/>
          <w:shd w:val="clear" w:color="auto" w:fill="FFFFFF"/>
          <w:lang w:val="es-ES"/>
        </w:rPr>
        <w:t>o</w:t>
      </w:r>
      <w:r w:rsidRPr="000D59BB">
        <w:rPr>
          <w:rStyle w:val="Ninguno"/>
          <w:color w:val="222222"/>
          <w:shd w:val="clear" w:color="auto" w:fill="FFFFFF"/>
          <w:lang w:val="es-ES"/>
        </w:rPr>
        <w:t xml:space="preserve"> y los módulos de gestión de RR.HH. de CI. El 14 de agosto se mandó la versión final, la cual fue ajustada a los requerimientos de Ticona el 18 de agosto para la firma de este.</w:t>
      </w:r>
    </w:p>
    <w:p w14:paraId="616E8A5A" w14:textId="77D01CCF"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Carta renovación parking (US$ 30)</w:t>
      </w:r>
    </w:p>
    <w:p w14:paraId="6D3514BC" w14:textId="1A1B99EF"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Con fecha 12 de agosto, se me fue encomendado redactar una carta solicitando la renovación por un año del Contrato de arrendamiento de estacionamiento vehicular, de acuerdo con la cláusula sexta del contrato vigente. </w:t>
      </w:r>
    </w:p>
    <w:p w14:paraId="3664A53D" w14:textId="384375E0"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Carta resolución UDEP (US$ 30)</w:t>
      </w:r>
    </w:p>
    <w:p w14:paraId="5F0398BF" w14:textId="205ED6CF" w:rsidR="000D59BB" w:rsidRPr="000D59BB" w:rsidRDefault="000D59BB" w:rsidP="000D59BB">
      <w:pPr>
        <w:pStyle w:val="Cuerpo"/>
        <w:ind w:left="993"/>
        <w:jc w:val="both"/>
        <w:rPr>
          <w:rStyle w:val="Ninguno"/>
          <w:color w:val="222222"/>
          <w:shd w:val="clear" w:color="auto" w:fill="FFFFFF"/>
          <w:lang w:val="es-ES"/>
        </w:rPr>
      </w:pPr>
      <w:r w:rsidRPr="000D59BB">
        <w:rPr>
          <w:rStyle w:val="Ninguno"/>
          <w:color w:val="222222"/>
          <w:shd w:val="clear" w:color="auto" w:fill="FFFFFF"/>
          <w:lang w:val="es-ES"/>
        </w:rPr>
        <w:t xml:space="preserve">Con fecha 7 de agosto se me solicito una carta dirigida a la UDEP para la resolución del Convenio de Colaboración Especifico entre CI y la UDEP por finalización de financiamiento del proyecto LISN. Dicha carta está a la espera de la conformidad del Dr. De la Jara para su firma. </w:t>
      </w:r>
    </w:p>
    <w:p w14:paraId="42F25DCF" w14:textId="0FB2BDB0" w:rsidR="000D59BB" w:rsidRPr="000D59BB" w:rsidRDefault="000D59BB" w:rsidP="000D59BB">
      <w:pPr>
        <w:pStyle w:val="Cuerpo"/>
        <w:numPr>
          <w:ilvl w:val="0"/>
          <w:numId w:val="3"/>
        </w:numPr>
        <w:jc w:val="both"/>
        <w:rPr>
          <w:rStyle w:val="Ninguno"/>
          <w:color w:val="222222"/>
          <w:shd w:val="clear" w:color="auto" w:fill="FFFFFF"/>
          <w:lang w:val="es-ES"/>
        </w:rPr>
      </w:pPr>
      <w:r w:rsidRPr="000D59BB">
        <w:rPr>
          <w:rStyle w:val="Ninguno"/>
          <w:color w:val="222222"/>
          <w:shd w:val="clear" w:color="auto" w:fill="FFFFFF"/>
          <w:lang w:val="es-ES"/>
        </w:rPr>
        <w:t>Carta resolución UNSTA (US$ 30)</w:t>
      </w:r>
    </w:p>
    <w:p w14:paraId="50270C82" w14:textId="035736FB" w:rsidR="00534A19" w:rsidRPr="000D59BB" w:rsidRDefault="000D59BB" w:rsidP="000D59BB">
      <w:pPr>
        <w:pStyle w:val="Cuerpo"/>
        <w:spacing w:after="0"/>
        <w:ind w:left="993"/>
        <w:jc w:val="both"/>
        <w:rPr>
          <w:color w:val="222222"/>
          <w:shd w:val="clear" w:color="auto" w:fill="FFFFFF"/>
          <w:lang w:val="es-ES"/>
        </w:rPr>
      </w:pPr>
      <w:r w:rsidRPr="000D59BB">
        <w:rPr>
          <w:rStyle w:val="Ninguno"/>
          <w:color w:val="222222"/>
          <w:shd w:val="clear" w:color="auto" w:fill="FFFFFF"/>
          <w:lang w:val="es-ES"/>
        </w:rPr>
        <w:t xml:space="preserve">Con fecha 20 de agosto, se me encomendó redactar una carta dirigida a la UNSTA para la resolución del Convenio de Colaboración “Proyecto LISN” UNSTA-CI por finalización de financiamiento del proyecto mismo. Dicha carta está a la espera de la conformidad del Dr. De la Jara para su firma. </w:t>
      </w:r>
    </w:p>
    <w:p w14:paraId="0517C141" w14:textId="157687F5" w:rsidR="00534A19" w:rsidRPr="000D59BB" w:rsidRDefault="00000000">
      <w:pPr>
        <w:pStyle w:val="Cuerpo"/>
        <w:spacing w:after="0"/>
        <w:ind w:left="5664"/>
        <w:jc w:val="both"/>
        <w:rPr>
          <w:lang w:val="es-ES"/>
        </w:rPr>
      </w:pPr>
      <w:r w:rsidRPr="000D59BB">
        <w:rPr>
          <w:lang w:val="es-ES"/>
        </w:rPr>
        <w:t xml:space="preserve">Lima, </w:t>
      </w:r>
      <w:r w:rsidR="001A3CE1" w:rsidRPr="000D59BB">
        <w:rPr>
          <w:lang w:val="es-ES"/>
        </w:rPr>
        <w:t>2</w:t>
      </w:r>
      <w:r w:rsidRPr="000D59BB">
        <w:rPr>
          <w:lang w:val="es-ES"/>
        </w:rPr>
        <w:t xml:space="preserve"> de</w:t>
      </w:r>
      <w:r w:rsidR="000D59BB" w:rsidRPr="000D59BB">
        <w:rPr>
          <w:lang w:val="es-ES"/>
        </w:rPr>
        <w:t xml:space="preserve"> agosto </w:t>
      </w:r>
      <w:r w:rsidRPr="000D59BB">
        <w:rPr>
          <w:lang w:val="es-ES"/>
        </w:rPr>
        <w:t>de 202</w:t>
      </w:r>
      <w:r w:rsidR="000D59BB" w:rsidRPr="000D59BB">
        <w:rPr>
          <w:lang w:val="es-ES"/>
        </w:rPr>
        <w:t>5</w:t>
      </w:r>
    </w:p>
    <w:p w14:paraId="7B5D8EE9" w14:textId="77777777" w:rsidR="00534A19" w:rsidRPr="000D59BB" w:rsidRDefault="00534A19">
      <w:pPr>
        <w:pStyle w:val="Cuerpo"/>
        <w:spacing w:after="0"/>
        <w:jc w:val="both"/>
        <w:rPr>
          <w:lang w:val="es-ES"/>
        </w:rPr>
      </w:pPr>
    </w:p>
    <w:p w14:paraId="0C455267" w14:textId="77777777" w:rsidR="000D59BB" w:rsidRPr="000D59BB" w:rsidRDefault="000D59BB">
      <w:pPr>
        <w:pStyle w:val="Cuerpo"/>
        <w:spacing w:after="0"/>
        <w:jc w:val="both"/>
        <w:rPr>
          <w:lang w:val="es-ES"/>
        </w:rPr>
      </w:pPr>
    </w:p>
    <w:p w14:paraId="775FA4CD" w14:textId="77777777" w:rsidR="00534A19" w:rsidRPr="000D59BB" w:rsidRDefault="00534A19">
      <w:pPr>
        <w:pStyle w:val="Cuerpo"/>
        <w:spacing w:after="0"/>
        <w:jc w:val="both"/>
        <w:rPr>
          <w:lang w:val="es-ES"/>
        </w:rPr>
      </w:pPr>
    </w:p>
    <w:p w14:paraId="2B424C27" w14:textId="77777777" w:rsidR="00534A19" w:rsidRPr="000D59BB" w:rsidRDefault="00000000">
      <w:pPr>
        <w:pStyle w:val="Cuerpo"/>
        <w:spacing w:after="0"/>
        <w:jc w:val="center"/>
        <w:rPr>
          <w:lang w:val="es-ES"/>
        </w:rPr>
      </w:pPr>
      <w:r w:rsidRPr="000D59BB">
        <w:rPr>
          <w:lang w:val="es-ES"/>
        </w:rPr>
        <w:t>Roberto Durán</w:t>
      </w:r>
    </w:p>
    <w:p w14:paraId="29703B6D" w14:textId="3962B5E0" w:rsidR="00534A19" w:rsidRPr="000D59BB" w:rsidRDefault="006C31D2">
      <w:pPr>
        <w:pStyle w:val="Cuerpo"/>
        <w:spacing w:after="0"/>
        <w:jc w:val="center"/>
        <w:rPr>
          <w:lang w:val="es-ES"/>
        </w:rPr>
      </w:pPr>
      <w:r>
        <w:rPr>
          <w:lang w:val="es-ES"/>
        </w:rPr>
        <w:t xml:space="preserve">DCCM </w:t>
      </w:r>
      <w:proofErr w:type="spellStart"/>
      <w:r>
        <w:rPr>
          <w:lang w:val="es-ES"/>
        </w:rPr>
        <w:t>Consulting</w:t>
      </w:r>
      <w:proofErr w:type="spellEnd"/>
      <w:r>
        <w:rPr>
          <w:lang w:val="es-ES"/>
        </w:rPr>
        <w:t xml:space="preserve"> SAC</w:t>
      </w:r>
    </w:p>
    <w:sectPr w:rsidR="00534A19" w:rsidRPr="000D59BB" w:rsidSect="000D59BB">
      <w:footerReference w:type="even" r:id="rId7"/>
      <w:footerReference w:type="default" r:id="rId8"/>
      <w:footerReference w:type="first" r:id="rId9"/>
      <w:pgSz w:w="11906" w:h="16838"/>
      <w:pgMar w:top="1417" w:right="1417" w:bottom="1417" w:left="1417" w:header="0" w:footer="708"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8D98D" w14:textId="77777777" w:rsidR="00434423" w:rsidRDefault="00434423">
      <w:r>
        <w:separator/>
      </w:r>
    </w:p>
  </w:endnote>
  <w:endnote w:type="continuationSeparator" w:id="0">
    <w:p w14:paraId="7D6947E3" w14:textId="77777777" w:rsidR="00434423" w:rsidRDefault="00434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0F623" w14:textId="77777777" w:rsidR="00534A19" w:rsidRDefault="00534A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702A3" w14:textId="77777777" w:rsidR="00534A19" w:rsidRDefault="00000000">
    <w:pPr>
      <w:pStyle w:val="Pieddepage"/>
      <w:jc w:val="center"/>
      <w:rPr>
        <w:rFonts w:ascii="Calibri" w:hAnsi="Calibri" w:cs="Calibri"/>
        <w:sz w:val="22"/>
        <w:szCs w:val="22"/>
      </w:rPr>
    </w:pPr>
    <w:r>
      <w:rPr>
        <w:rFonts w:ascii="Calibri" w:hAnsi="Calibri" w:cs="Calibr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Pr>
        <w:rFonts w:ascii="Calibri" w:hAnsi="Calibri" w:cs="Calibri"/>
        <w:sz w:val="22"/>
        <w:szCs w:val="22"/>
      </w:rPr>
      <w:t>1</w:t>
    </w:r>
    <w:r>
      <w:rPr>
        <w:rFonts w:ascii="Calibri" w:hAnsi="Calibri" w:cs="Calibri"/>
        <w:sz w:val="22"/>
        <w:szCs w:val="22"/>
      </w:rPr>
      <w:fldChar w:fldCharType="end"/>
    </w:r>
  </w:p>
  <w:p w14:paraId="4D0D11FD" w14:textId="77777777" w:rsidR="00534A19" w:rsidRDefault="00534A19">
    <w:pPr>
      <w:pStyle w:val="Cabeceraypi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D3228" w14:textId="77777777" w:rsidR="00534A19" w:rsidRDefault="00000000">
    <w:pPr>
      <w:pStyle w:val="Pieddepage"/>
      <w:jc w:val="center"/>
      <w:rPr>
        <w:rFonts w:ascii="Calibri" w:hAnsi="Calibri" w:cs="Calibri"/>
        <w:sz w:val="22"/>
        <w:szCs w:val="22"/>
      </w:rPr>
    </w:pPr>
    <w:r>
      <w:rPr>
        <w:rFonts w:ascii="Calibri" w:hAnsi="Calibri" w:cs="Calibr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Pr>
        <w:rFonts w:ascii="Calibri" w:hAnsi="Calibri" w:cs="Calibri"/>
        <w:sz w:val="22"/>
        <w:szCs w:val="22"/>
      </w:rPr>
      <w:t>1</w:t>
    </w:r>
    <w:r>
      <w:rPr>
        <w:rFonts w:ascii="Calibri" w:hAnsi="Calibri" w:cs="Calibri"/>
        <w:sz w:val="22"/>
        <w:szCs w:val="22"/>
      </w:rPr>
      <w:fldChar w:fldCharType="end"/>
    </w:r>
  </w:p>
  <w:p w14:paraId="7029FEB2" w14:textId="77777777" w:rsidR="00534A19" w:rsidRDefault="00534A19">
    <w:pPr>
      <w:pStyle w:val="Cabeceraypi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97921" w14:textId="77777777" w:rsidR="00434423" w:rsidRDefault="00434423">
      <w:r>
        <w:separator/>
      </w:r>
    </w:p>
  </w:footnote>
  <w:footnote w:type="continuationSeparator" w:id="0">
    <w:p w14:paraId="14C7305A" w14:textId="77777777" w:rsidR="00434423" w:rsidRDefault="00434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DE7B38"/>
    <w:multiLevelType w:val="multilevel"/>
    <w:tmpl w:val="E4F64EE4"/>
    <w:lvl w:ilvl="0">
      <w:start w:val="1"/>
      <w:numFmt w:val="upperRoman"/>
      <w:lvlText w:val="%1."/>
      <w:lvlJc w:val="left"/>
      <w:pPr>
        <w:tabs>
          <w:tab w:val="num" w:pos="0"/>
        </w:tabs>
        <w:ind w:left="567" w:hanging="567"/>
      </w:pPr>
      <w:rPr>
        <w:b/>
        <w:bCs/>
        <w:caps w:val="0"/>
        <w:smallCaps w:val="0"/>
        <w:strike w:val="0"/>
        <w:dstrike w:val="0"/>
        <w:color w:val="000000"/>
        <w:spacing w:val="0"/>
        <w:w w:val="100"/>
        <w:kern w:val="0"/>
        <w:position w:val="0"/>
        <w:sz w:val="24"/>
        <w:vertAlign w:val="baseline"/>
      </w:rPr>
    </w:lvl>
    <w:lvl w:ilvl="1">
      <w:start w:val="1"/>
      <w:numFmt w:val="decimal"/>
      <w:lvlText w:val="%1.%2."/>
      <w:lvlJc w:val="left"/>
      <w:pPr>
        <w:tabs>
          <w:tab w:val="num" w:pos="0"/>
        </w:tabs>
        <w:ind w:left="1134" w:hanging="567"/>
      </w:pPr>
      <w:rPr>
        <w:b/>
        <w:bCs/>
        <w:caps w:val="0"/>
        <w:smallCaps w:val="0"/>
        <w:strike w:val="0"/>
        <w:dstrike w:val="0"/>
        <w:color w:val="000000"/>
        <w:spacing w:val="0"/>
        <w:w w:val="100"/>
        <w:kern w:val="0"/>
        <w:position w:val="0"/>
        <w:sz w:val="24"/>
        <w:vertAlign w:val="baseline"/>
      </w:rPr>
    </w:lvl>
    <w:lvl w:ilvl="2">
      <w:start w:val="1"/>
      <w:numFmt w:val="decimal"/>
      <w:lvlText w:val="%1.%2.%3."/>
      <w:lvlJc w:val="left"/>
      <w:pPr>
        <w:tabs>
          <w:tab w:val="num" w:pos="0"/>
        </w:tabs>
        <w:ind w:left="1494" w:hanging="927"/>
      </w:pPr>
      <w:rPr>
        <w:b/>
        <w:bCs/>
        <w:caps w:val="0"/>
        <w:smallCaps w:val="0"/>
        <w:strike w:val="0"/>
        <w:dstrike w:val="0"/>
        <w:color w:val="000000"/>
        <w:spacing w:val="0"/>
        <w:w w:val="100"/>
        <w:kern w:val="0"/>
        <w:position w:val="0"/>
        <w:sz w:val="24"/>
        <w:vertAlign w:val="baseline"/>
      </w:rPr>
    </w:lvl>
    <w:lvl w:ilvl="3">
      <w:start w:val="1"/>
      <w:numFmt w:val="decimal"/>
      <w:lvlText w:val="%1.%2.%3.%4."/>
      <w:lvlJc w:val="left"/>
      <w:pPr>
        <w:tabs>
          <w:tab w:val="num" w:pos="0"/>
        </w:tabs>
        <w:ind w:left="1494" w:hanging="927"/>
      </w:pPr>
      <w:rPr>
        <w:b/>
        <w:bCs/>
        <w:caps w:val="0"/>
        <w:smallCaps w:val="0"/>
        <w:strike w:val="0"/>
        <w:dstrike w:val="0"/>
        <w:color w:val="000000"/>
        <w:spacing w:val="0"/>
        <w:w w:val="100"/>
        <w:kern w:val="0"/>
        <w:position w:val="0"/>
        <w:sz w:val="24"/>
        <w:vertAlign w:val="baseline"/>
      </w:rPr>
    </w:lvl>
    <w:lvl w:ilvl="4">
      <w:start w:val="1"/>
      <w:numFmt w:val="decimal"/>
      <w:lvlText w:val="%1.%2.%3.%4.%5."/>
      <w:lvlJc w:val="left"/>
      <w:pPr>
        <w:tabs>
          <w:tab w:val="num" w:pos="0"/>
        </w:tabs>
        <w:ind w:left="1854" w:hanging="1287"/>
      </w:pPr>
      <w:rPr>
        <w:b/>
        <w:bCs/>
        <w:caps w:val="0"/>
        <w:smallCaps w:val="0"/>
        <w:strike w:val="0"/>
        <w:dstrike w:val="0"/>
        <w:color w:val="000000"/>
        <w:spacing w:val="0"/>
        <w:w w:val="100"/>
        <w:kern w:val="0"/>
        <w:position w:val="0"/>
        <w:sz w:val="24"/>
        <w:vertAlign w:val="baseline"/>
      </w:rPr>
    </w:lvl>
    <w:lvl w:ilvl="5">
      <w:start w:val="1"/>
      <w:numFmt w:val="decimal"/>
      <w:lvlText w:val="%1.%2.%3.%4.%5.%6."/>
      <w:lvlJc w:val="left"/>
      <w:pPr>
        <w:tabs>
          <w:tab w:val="num" w:pos="0"/>
        </w:tabs>
        <w:ind w:left="1854" w:hanging="1287"/>
      </w:pPr>
      <w:rPr>
        <w:b/>
        <w:bCs/>
        <w:caps w:val="0"/>
        <w:smallCaps w:val="0"/>
        <w:strike w:val="0"/>
        <w:dstrike w:val="0"/>
        <w:color w:val="000000"/>
        <w:spacing w:val="0"/>
        <w:w w:val="100"/>
        <w:kern w:val="0"/>
        <w:position w:val="0"/>
        <w:sz w:val="24"/>
        <w:vertAlign w:val="baseline"/>
      </w:rPr>
    </w:lvl>
    <w:lvl w:ilvl="6">
      <w:start w:val="1"/>
      <w:numFmt w:val="decimal"/>
      <w:lvlText w:val="%1.%2.%3.%4.%5.%6.%7."/>
      <w:lvlJc w:val="left"/>
      <w:pPr>
        <w:tabs>
          <w:tab w:val="num" w:pos="0"/>
        </w:tabs>
        <w:ind w:left="2214" w:hanging="1647"/>
      </w:pPr>
      <w:rPr>
        <w:b/>
        <w:bCs/>
        <w:caps w:val="0"/>
        <w:smallCaps w:val="0"/>
        <w:strike w:val="0"/>
        <w:dstrike w:val="0"/>
        <w:color w:val="000000"/>
        <w:spacing w:val="0"/>
        <w:w w:val="100"/>
        <w:kern w:val="0"/>
        <w:position w:val="0"/>
        <w:sz w:val="24"/>
        <w:vertAlign w:val="baseline"/>
      </w:rPr>
    </w:lvl>
    <w:lvl w:ilvl="7">
      <w:start w:val="1"/>
      <w:numFmt w:val="decimal"/>
      <w:suff w:val="nothing"/>
      <w:lvlText w:val="%1.%2.%3.%4.%5.%6.%7.%8."/>
      <w:lvlJc w:val="left"/>
      <w:pPr>
        <w:tabs>
          <w:tab w:val="num" w:pos="0"/>
        </w:tabs>
        <w:ind w:left="2214" w:hanging="1647"/>
      </w:pPr>
      <w:rPr>
        <w:b/>
        <w:bCs/>
        <w:caps w:val="0"/>
        <w:smallCaps w:val="0"/>
        <w:strike w:val="0"/>
        <w:dstrike w:val="0"/>
        <w:color w:val="000000"/>
        <w:spacing w:val="0"/>
        <w:w w:val="100"/>
        <w:kern w:val="0"/>
        <w:position w:val="0"/>
        <w:sz w:val="24"/>
        <w:vertAlign w:val="baseline"/>
      </w:rPr>
    </w:lvl>
    <w:lvl w:ilvl="8">
      <w:start w:val="1"/>
      <w:numFmt w:val="decimal"/>
      <w:lvlText w:val="%1.%2.%3.%4.%5.%6.%7.%8.%9."/>
      <w:lvlJc w:val="left"/>
      <w:pPr>
        <w:tabs>
          <w:tab w:val="num" w:pos="0"/>
        </w:tabs>
        <w:ind w:left="2574" w:hanging="2007"/>
      </w:pPr>
      <w:rPr>
        <w:b/>
        <w:bCs/>
        <w:caps w:val="0"/>
        <w:smallCaps w:val="0"/>
        <w:strike w:val="0"/>
        <w:dstrike w:val="0"/>
        <w:color w:val="000000"/>
        <w:spacing w:val="0"/>
        <w:w w:val="100"/>
        <w:kern w:val="0"/>
        <w:position w:val="0"/>
        <w:sz w:val="24"/>
        <w:vertAlign w:val="baseline"/>
      </w:rPr>
    </w:lvl>
  </w:abstractNum>
  <w:abstractNum w:abstractNumId="1" w15:restartNumberingAfterBreak="0">
    <w:nsid w:val="22990A1D"/>
    <w:multiLevelType w:val="multilevel"/>
    <w:tmpl w:val="69DEC1B6"/>
    <w:lvl w:ilvl="0">
      <w:start w:val="1"/>
      <w:numFmt w:val="upperRoman"/>
      <w:lvlText w:val="%1."/>
      <w:lvlJc w:val="left"/>
      <w:pPr>
        <w:tabs>
          <w:tab w:val="num" w:pos="0"/>
        </w:tabs>
        <w:ind w:left="567" w:hanging="567"/>
      </w:pPr>
      <w:rPr>
        <w:b/>
        <w:bCs/>
        <w:caps w:val="0"/>
        <w:smallCaps w:val="0"/>
        <w:strike w:val="0"/>
        <w:dstrike w:val="0"/>
        <w:color w:val="000000"/>
        <w:spacing w:val="0"/>
        <w:w w:val="100"/>
        <w:kern w:val="0"/>
        <w:position w:val="0"/>
        <w:sz w:val="24"/>
        <w:vertAlign w:val="baseline"/>
      </w:rPr>
    </w:lvl>
    <w:lvl w:ilvl="1">
      <w:start w:val="1"/>
      <w:numFmt w:val="decimal"/>
      <w:lvlText w:val="%1.%2."/>
      <w:lvlJc w:val="left"/>
      <w:pPr>
        <w:tabs>
          <w:tab w:val="num" w:pos="0"/>
        </w:tabs>
        <w:ind w:left="1134" w:hanging="567"/>
      </w:pPr>
      <w:rPr>
        <w:b/>
        <w:bCs/>
        <w:caps w:val="0"/>
        <w:smallCaps w:val="0"/>
        <w:strike w:val="0"/>
        <w:dstrike w:val="0"/>
        <w:color w:val="000000"/>
        <w:spacing w:val="0"/>
        <w:w w:val="100"/>
        <w:kern w:val="0"/>
        <w:position w:val="0"/>
        <w:sz w:val="24"/>
        <w:vertAlign w:val="baseline"/>
      </w:rPr>
    </w:lvl>
    <w:lvl w:ilvl="2">
      <w:start w:val="1"/>
      <w:numFmt w:val="decimal"/>
      <w:lvlText w:val="%1.%2.%3."/>
      <w:lvlJc w:val="left"/>
      <w:pPr>
        <w:tabs>
          <w:tab w:val="num" w:pos="0"/>
        </w:tabs>
        <w:ind w:left="1494" w:hanging="927"/>
      </w:pPr>
      <w:rPr>
        <w:b/>
        <w:bCs/>
        <w:caps w:val="0"/>
        <w:smallCaps w:val="0"/>
        <w:strike w:val="0"/>
        <w:dstrike w:val="0"/>
        <w:color w:val="000000"/>
        <w:spacing w:val="0"/>
        <w:w w:val="100"/>
        <w:kern w:val="0"/>
        <w:position w:val="0"/>
        <w:sz w:val="24"/>
        <w:vertAlign w:val="baseline"/>
      </w:rPr>
    </w:lvl>
    <w:lvl w:ilvl="3">
      <w:start w:val="1"/>
      <w:numFmt w:val="decimal"/>
      <w:lvlText w:val="%1.%2.%3.%4."/>
      <w:lvlJc w:val="left"/>
      <w:pPr>
        <w:tabs>
          <w:tab w:val="num" w:pos="0"/>
        </w:tabs>
        <w:ind w:left="1494" w:hanging="927"/>
      </w:pPr>
      <w:rPr>
        <w:b/>
        <w:bCs/>
        <w:caps w:val="0"/>
        <w:smallCaps w:val="0"/>
        <w:strike w:val="0"/>
        <w:dstrike w:val="0"/>
        <w:color w:val="000000"/>
        <w:spacing w:val="0"/>
        <w:w w:val="100"/>
        <w:kern w:val="0"/>
        <w:position w:val="0"/>
        <w:sz w:val="24"/>
        <w:vertAlign w:val="baseline"/>
      </w:rPr>
    </w:lvl>
    <w:lvl w:ilvl="4">
      <w:start w:val="1"/>
      <w:numFmt w:val="decimal"/>
      <w:lvlText w:val="%1.%2.%3.%4.%5."/>
      <w:lvlJc w:val="left"/>
      <w:pPr>
        <w:tabs>
          <w:tab w:val="num" w:pos="0"/>
        </w:tabs>
        <w:ind w:left="1854" w:hanging="1287"/>
      </w:pPr>
      <w:rPr>
        <w:b/>
        <w:bCs/>
        <w:caps w:val="0"/>
        <w:smallCaps w:val="0"/>
        <w:strike w:val="0"/>
        <w:dstrike w:val="0"/>
        <w:color w:val="000000"/>
        <w:spacing w:val="0"/>
        <w:w w:val="100"/>
        <w:kern w:val="0"/>
        <w:position w:val="0"/>
        <w:sz w:val="24"/>
        <w:vertAlign w:val="baseline"/>
      </w:rPr>
    </w:lvl>
    <w:lvl w:ilvl="5">
      <w:start w:val="1"/>
      <w:numFmt w:val="decimal"/>
      <w:lvlText w:val="%1.%2.%3.%4.%5.%6."/>
      <w:lvlJc w:val="left"/>
      <w:pPr>
        <w:tabs>
          <w:tab w:val="num" w:pos="0"/>
        </w:tabs>
        <w:ind w:left="1854" w:hanging="1287"/>
      </w:pPr>
      <w:rPr>
        <w:b/>
        <w:bCs/>
        <w:caps w:val="0"/>
        <w:smallCaps w:val="0"/>
        <w:strike w:val="0"/>
        <w:dstrike w:val="0"/>
        <w:color w:val="000000"/>
        <w:spacing w:val="0"/>
        <w:w w:val="100"/>
        <w:kern w:val="0"/>
        <w:position w:val="0"/>
        <w:sz w:val="24"/>
        <w:vertAlign w:val="baseline"/>
      </w:rPr>
    </w:lvl>
    <w:lvl w:ilvl="6">
      <w:start w:val="1"/>
      <w:numFmt w:val="decimal"/>
      <w:lvlText w:val="%1.%2.%3.%4.%5.%6.%7."/>
      <w:lvlJc w:val="left"/>
      <w:pPr>
        <w:tabs>
          <w:tab w:val="num" w:pos="0"/>
        </w:tabs>
        <w:ind w:left="2214" w:hanging="1647"/>
      </w:pPr>
      <w:rPr>
        <w:b/>
        <w:bCs/>
        <w:caps w:val="0"/>
        <w:smallCaps w:val="0"/>
        <w:strike w:val="0"/>
        <w:dstrike w:val="0"/>
        <w:color w:val="000000"/>
        <w:spacing w:val="0"/>
        <w:w w:val="100"/>
        <w:kern w:val="0"/>
        <w:position w:val="0"/>
        <w:sz w:val="24"/>
        <w:vertAlign w:val="baseline"/>
      </w:rPr>
    </w:lvl>
    <w:lvl w:ilvl="7">
      <w:start w:val="1"/>
      <w:numFmt w:val="decimal"/>
      <w:suff w:val="nothing"/>
      <w:lvlText w:val="%1.%2.%3.%4.%5.%6.%7.%8."/>
      <w:lvlJc w:val="left"/>
      <w:pPr>
        <w:tabs>
          <w:tab w:val="num" w:pos="0"/>
        </w:tabs>
        <w:ind w:left="2214" w:hanging="1647"/>
      </w:pPr>
      <w:rPr>
        <w:b/>
        <w:bCs/>
        <w:caps w:val="0"/>
        <w:smallCaps w:val="0"/>
        <w:strike w:val="0"/>
        <w:dstrike w:val="0"/>
        <w:color w:val="000000"/>
        <w:spacing w:val="0"/>
        <w:w w:val="100"/>
        <w:kern w:val="0"/>
        <w:position w:val="0"/>
        <w:sz w:val="24"/>
        <w:vertAlign w:val="baseline"/>
      </w:rPr>
    </w:lvl>
    <w:lvl w:ilvl="8">
      <w:start w:val="1"/>
      <w:numFmt w:val="decimal"/>
      <w:lvlText w:val="%1.%2.%3.%4.%5.%6.%7.%8.%9."/>
      <w:lvlJc w:val="left"/>
      <w:pPr>
        <w:tabs>
          <w:tab w:val="num" w:pos="0"/>
        </w:tabs>
        <w:ind w:left="2574" w:hanging="2007"/>
      </w:pPr>
      <w:rPr>
        <w:b/>
        <w:bCs/>
        <w:caps w:val="0"/>
        <w:smallCaps w:val="0"/>
        <w:strike w:val="0"/>
        <w:dstrike w:val="0"/>
        <w:color w:val="000000"/>
        <w:spacing w:val="0"/>
        <w:w w:val="100"/>
        <w:kern w:val="0"/>
        <w:position w:val="0"/>
        <w:sz w:val="24"/>
        <w:vertAlign w:val="baseline"/>
      </w:rPr>
    </w:lvl>
  </w:abstractNum>
  <w:abstractNum w:abstractNumId="2" w15:restartNumberingAfterBreak="0">
    <w:nsid w:val="290029B3"/>
    <w:multiLevelType w:val="multilevel"/>
    <w:tmpl w:val="09848B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30928E7"/>
    <w:multiLevelType w:val="multilevel"/>
    <w:tmpl w:val="A1C2FBB8"/>
    <w:lvl w:ilvl="0">
      <w:start w:val="1"/>
      <w:numFmt w:val="bullet"/>
      <w:lvlText w:val="-"/>
      <w:lvlJc w:val="left"/>
      <w:pPr>
        <w:tabs>
          <w:tab w:val="num" w:pos="0"/>
        </w:tabs>
        <w:ind w:left="927" w:hanging="360"/>
      </w:pPr>
      <w:rPr>
        <w:rFonts w:ascii="Calibri" w:hAnsi="Calibri" w:cs="Calibri"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4" w15:restartNumberingAfterBreak="0">
    <w:nsid w:val="7B2C1F91"/>
    <w:multiLevelType w:val="multilevel"/>
    <w:tmpl w:val="6CEAB4C2"/>
    <w:lvl w:ilvl="0">
      <w:start w:val="1"/>
      <w:numFmt w:val="decimal"/>
      <w:lvlText w:val="%1."/>
      <w:lvlJc w:val="left"/>
      <w:pPr>
        <w:tabs>
          <w:tab w:val="num" w:pos="0"/>
        </w:tabs>
        <w:ind w:left="993" w:hanging="360"/>
      </w:pPr>
    </w:lvl>
    <w:lvl w:ilvl="1">
      <w:start w:val="1"/>
      <w:numFmt w:val="lowerLetter"/>
      <w:lvlText w:val="%2."/>
      <w:lvlJc w:val="left"/>
      <w:pPr>
        <w:tabs>
          <w:tab w:val="num" w:pos="0"/>
        </w:tabs>
        <w:ind w:left="1713" w:hanging="360"/>
      </w:pPr>
    </w:lvl>
    <w:lvl w:ilvl="2">
      <w:start w:val="1"/>
      <w:numFmt w:val="lowerRoman"/>
      <w:lvlText w:val="%3."/>
      <w:lvlJc w:val="right"/>
      <w:pPr>
        <w:tabs>
          <w:tab w:val="num" w:pos="0"/>
        </w:tabs>
        <w:ind w:left="2433" w:hanging="180"/>
      </w:pPr>
    </w:lvl>
    <w:lvl w:ilvl="3">
      <w:start w:val="1"/>
      <w:numFmt w:val="decimal"/>
      <w:lvlText w:val="%4."/>
      <w:lvlJc w:val="left"/>
      <w:pPr>
        <w:tabs>
          <w:tab w:val="num" w:pos="0"/>
        </w:tabs>
        <w:ind w:left="3153" w:hanging="360"/>
      </w:pPr>
    </w:lvl>
    <w:lvl w:ilvl="4">
      <w:start w:val="1"/>
      <w:numFmt w:val="lowerLetter"/>
      <w:lvlText w:val="%5."/>
      <w:lvlJc w:val="left"/>
      <w:pPr>
        <w:tabs>
          <w:tab w:val="num" w:pos="0"/>
        </w:tabs>
        <w:ind w:left="3873" w:hanging="360"/>
      </w:pPr>
    </w:lvl>
    <w:lvl w:ilvl="5">
      <w:start w:val="1"/>
      <w:numFmt w:val="lowerRoman"/>
      <w:lvlText w:val="%6."/>
      <w:lvlJc w:val="right"/>
      <w:pPr>
        <w:tabs>
          <w:tab w:val="num" w:pos="0"/>
        </w:tabs>
        <w:ind w:left="4593" w:hanging="180"/>
      </w:pPr>
    </w:lvl>
    <w:lvl w:ilvl="6">
      <w:start w:val="1"/>
      <w:numFmt w:val="decimal"/>
      <w:lvlText w:val="%7."/>
      <w:lvlJc w:val="left"/>
      <w:pPr>
        <w:tabs>
          <w:tab w:val="num" w:pos="0"/>
        </w:tabs>
        <w:ind w:left="5313" w:hanging="360"/>
      </w:pPr>
    </w:lvl>
    <w:lvl w:ilvl="7">
      <w:start w:val="1"/>
      <w:numFmt w:val="lowerLetter"/>
      <w:lvlText w:val="%8."/>
      <w:lvlJc w:val="left"/>
      <w:pPr>
        <w:tabs>
          <w:tab w:val="num" w:pos="0"/>
        </w:tabs>
        <w:ind w:left="6033" w:hanging="360"/>
      </w:pPr>
    </w:lvl>
    <w:lvl w:ilvl="8">
      <w:start w:val="1"/>
      <w:numFmt w:val="lowerRoman"/>
      <w:lvlText w:val="%9."/>
      <w:lvlJc w:val="right"/>
      <w:pPr>
        <w:tabs>
          <w:tab w:val="num" w:pos="0"/>
        </w:tabs>
        <w:ind w:left="6753" w:hanging="180"/>
      </w:pPr>
    </w:lvl>
  </w:abstractNum>
  <w:num w:numId="1" w16cid:durableId="127669488">
    <w:abstractNumId w:val="0"/>
  </w:num>
  <w:num w:numId="2" w16cid:durableId="902107019">
    <w:abstractNumId w:val="3"/>
  </w:num>
  <w:num w:numId="3" w16cid:durableId="104544417">
    <w:abstractNumId w:val="4"/>
  </w:num>
  <w:num w:numId="4" w16cid:durableId="1991327282">
    <w:abstractNumId w:val="1"/>
  </w:num>
  <w:num w:numId="5" w16cid:durableId="489755102">
    <w:abstractNumId w:val="2"/>
  </w:num>
  <w:num w:numId="6" w16cid:durableId="492338033">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9"/>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19"/>
    <w:rsid w:val="000D59BB"/>
    <w:rsid w:val="001A3CE1"/>
    <w:rsid w:val="00275E1A"/>
    <w:rsid w:val="002E50B8"/>
    <w:rsid w:val="00434423"/>
    <w:rsid w:val="00534A19"/>
    <w:rsid w:val="005F012F"/>
    <w:rsid w:val="006C31D2"/>
    <w:rsid w:val="007954E3"/>
    <w:rsid w:val="00893353"/>
    <w:rsid w:val="00911A28"/>
    <w:rsid w:val="00A04CC2"/>
    <w:rsid w:val="00A33F62"/>
    <w:rsid w:val="00B04572"/>
    <w:rsid w:val="00B05CFF"/>
    <w:rsid w:val="00B9025A"/>
    <w:rsid w:val="00C46DC6"/>
    <w:rsid w:val="00C86B11"/>
    <w:rsid w:val="00D637A8"/>
    <w:rsid w:val="00DD10FE"/>
    <w:rsid w:val="00DD57C1"/>
    <w:rsid w:val="00E23471"/>
    <w:rsid w:val="00E56C9F"/>
    <w:rsid w:val="00E963E9"/>
    <w:rsid w:val="00EB749B"/>
    <w:rsid w:val="00F56624"/>
    <w:rsid w:val="00F606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1A811"/>
  <w15:docId w15:val="{589EAA1F-72BB-4F00-97F2-EBBA00B22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sz w:val="24"/>
        <w:szCs w:val="24"/>
        <w:lang w:val="es-PE" w:eastAsia="es-P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en-US"/>
    </w:rPr>
  </w:style>
  <w:style w:type="paragraph" w:styleId="Titre1">
    <w:name w:val="heading 1"/>
    <w:basedOn w:val="Normal"/>
    <w:next w:val="Normal"/>
    <w:link w:val="Titre1Car"/>
    <w:uiPriority w:val="9"/>
    <w:qFormat/>
    <w:pPr>
      <w:keepNext/>
      <w:keepLines/>
      <w:spacing w:before="240"/>
      <w:outlineLvl w:val="0"/>
    </w:pPr>
    <w:rPr>
      <w:rFonts w:ascii="Helvetica Neue" w:eastAsia="Helvetica Neue" w:hAnsi="Helvetica Neue" w:cs="Helvetica Neue"/>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character" w:customStyle="1" w:styleId="Ninguno">
    <w:name w:val="Ninguno"/>
    <w:qFormat/>
    <w:rPr>
      <w:lang w:val="en-US"/>
    </w:rPr>
  </w:style>
  <w:style w:type="character" w:customStyle="1" w:styleId="NingunoA">
    <w:name w:val="Ninguno A"/>
    <w:basedOn w:val="Ninguno"/>
    <w:qFormat/>
    <w:rPr>
      <w:lang w:val="es-ES_tradnl"/>
    </w:rPr>
  </w:style>
  <w:style w:type="character" w:customStyle="1" w:styleId="CommentaireCar">
    <w:name w:val="Commentaire Car"/>
    <w:basedOn w:val="Policepardfaut"/>
    <w:link w:val="Commentaire"/>
    <w:qFormat/>
    <w:rPr>
      <w:lang w:val="en-US" w:eastAsia="en-US"/>
    </w:rPr>
  </w:style>
  <w:style w:type="character" w:styleId="Marquedecommentaire">
    <w:name w:val="annotation reference"/>
    <w:basedOn w:val="Policepardfaut"/>
    <w:qFormat/>
    <w:rPr>
      <w:sz w:val="16"/>
      <w:szCs w:val="16"/>
    </w:rPr>
  </w:style>
  <w:style w:type="character" w:customStyle="1" w:styleId="TextedebullesCar">
    <w:name w:val="Texte de bulles Car"/>
    <w:basedOn w:val="Policepardfaut"/>
    <w:link w:val="Textedebulles"/>
    <w:qFormat/>
    <w:rPr>
      <w:rFonts w:ascii="Tahoma" w:hAnsi="Tahoma" w:cs="Tahoma"/>
      <w:sz w:val="16"/>
      <w:szCs w:val="16"/>
      <w:lang w:val="en-US" w:eastAsia="en-US"/>
    </w:rPr>
  </w:style>
  <w:style w:type="character" w:customStyle="1" w:styleId="ObjetducommentaireCar">
    <w:name w:val="Objet du commentaire Car"/>
    <w:basedOn w:val="CommentaireCar"/>
    <w:link w:val="Objetducommentaire"/>
    <w:qFormat/>
    <w:rPr>
      <w:b/>
      <w:bCs/>
      <w:lang w:val="en-US" w:eastAsia="en-US"/>
    </w:rPr>
  </w:style>
  <w:style w:type="character" w:customStyle="1" w:styleId="En-tteCar">
    <w:name w:val="En-tête Car"/>
    <w:basedOn w:val="Policepardfaut"/>
    <w:link w:val="En-tte"/>
    <w:qFormat/>
    <w:rPr>
      <w:sz w:val="24"/>
      <w:szCs w:val="24"/>
      <w:lang w:eastAsia="en-US"/>
    </w:rPr>
  </w:style>
  <w:style w:type="character" w:customStyle="1" w:styleId="PieddepageCar">
    <w:name w:val="Pied de page Car"/>
    <w:basedOn w:val="Policepardfaut"/>
    <w:link w:val="Pieddepage"/>
    <w:qFormat/>
    <w:rPr>
      <w:sz w:val="24"/>
      <w:szCs w:val="24"/>
      <w:lang w:eastAsia="en-US"/>
    </w:rPr>
  </w:style>
  <w:style w:type="character" w:customStyle="1" w:styleId="Titre1Car">
    <w:name w:val="Titre 1 Car"/>
    <w:basedOn w:val="Policepardfaut"/>
    <w:link w:val="Titre1"/>
    <w:qFormat/>
    <w:rPr>
      <w:rFonts w:ascii="Helvetica Neue" w:eastAsia="Helvetica Neue" w:hAnsi="Helvetica Neue" w:cs="Helvetica Neue"/>
      <w:color w:val="365F91" w:themeColor="accent1" w:themeShade="BF"/>
      <w:sz w:val="32"/>
      <w:szCs w:val="32"/>
      <w:lang w:eastAsia="en-US"/>
    </w:rPr>
  </w:style>
  <w:style w:type="paragraph" w:customStyle="1" w:styleId="Titre10">
    <w:name w:val="Titre1"/>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76" w:lineRule="auto"/>
    </w:p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Cabeceraypie">
    <w:name w:val="Cabecera y pie"/>
    <w:qFormat/>
    <w:pPr>
      <w:tabs>
        <w:tab w:val="right" w:pos="9020"/>
      </w:tabs>
      <w:overflowPunct w:val="0"/>
    </w:pPr>
    <w:rPr>
      <w:rFonts w:ascii="Helvetica Neue" w:hAnsi="Helvetica Neue" w:cs="Arial Unicode MS"/>
      <w:color w:val="000000"/>
    </w:rPr>
  </w:style>
  <w:style w:type="paragraph" w:customStyle="1" w:styleId="Cuerpo">
    <w:name w:val="Cuerpo"/>
    <w:qFormat/>
    <w:pPr>
      <w:overflowPunct w:val="0"/>
      <w:spacing w:after="200" w:line="276" w:lineRule="auto"/>
    </w:pPr>
    <w:rPr>
      <w:rFonts w:ascii="Calibri" w:eastAsia="Calibri" w:hAnsi="Calibri" w:cs="Calibri"/>
      <w:color w:val="000000"/>
      <w:sz w:val="22"/>
      <w:szCs w:val="22"/>
      <w:lang w:val="en-US"/>
    </w:rPr>
  </w:style>
  <w:style w:type="paragraph" w:styleId="Paragraphedeliste">
    <w:name w:val="List Paragraph"/>
    <w:qFormat/>
    <w:pPr>
      <w:overflowPunct w:val="0"/>
      <w:spacing w:after="200" w:line="276" w:lineRule="auto"/>
      <w:ind w:left="720"/>
    </w:pPr>
    <w:rPr>
      <w:rFonts w:ascii="Calibri" w:eastAsia="Calibri" w:hAnsi="Calibri" w:cs="Calibri"/>
      <w:color w:val="000000"/>
      <w:sz w:val="22"/>
      <w:szCs w:val="22"/>
      <w:lang w:val="es-ES_tradnl"/>
    </w:rPr>
  </w:style>
  <w:style w:type="paragraph" w:customStyle="1" w:styleId="Poromisin">
    <w:name w:val="Por omisión"/>
    <w:qFormat/>
    <w:pPr>
      <w:overflowPunct w:val="0"/>
    </w:pPr>
    <w:rPr>
      <w:rFonts w:ascii="Helvetica Neue" w:eastAsia="Helvetica Neue" w:hAnsi="Helvetica Neue" w:cs="Helvetica Neue"/>
      <w:color w:val="000000"/>
      <w:sz w:val="22"/>
      <w:szCs w:val="22"/>
    </w:rPr>
  </w:style>
  <w:style w:type="paragraph" w:customStyle="1" w:styleId="Notaalpie">
    <w:name w:val="Nota al pie"/>
    <w:qFormat/>
    <w:pPr>
      <w:overflowPunct w:val="0"/>
    </w:pPr>
    <w:rPr>
      <w:rFonts w:ascii="Helvetica Neue" w:eastAsia="Helvetica Neue" w:hAnsi="Helvetica Neue" w:cs="Helvetica Neue"/>
      <w:color w:val="000000"/>
      <w:sz w:val="22"/>
      <w:szCs w:val="22"/>
    </w:rPr>
  </w:style>
  <w:style w:type="paragraph" w:customStyle="1" w:styleId="CuerpoA">
    <w:name w:val="Cuerpo A"/>
    <w:qFormat/>
    <w:pPr>
      <w:overflowPunct w:val="0"/>
      <w:spacing w:after="200" w:line="276" w:lineRule="auto"/>
    </w:pPr>
    <w:rPr>
      <w:rFonts w:ascii="Calibri" w:eastAsia="Calibri" w:hAnsi="Calibri" w:cs="Calibri"/>
      <w:color w:val="000000"/>
      <w:sz w:val="22"/>
      <w:szCs w:val="22"/>
      <w:lang w:val="es-ES_tradnl"/>
    </w:rPr>
  </w:style>
  <w:style w:type="paragraph" w:styleId="Commentaire">
    <w:name w:val="annotation text"/>
    <w:basedOn w:val="Normal"/>
    <w:link w:val="CommentaireCar"/>
    <w:qFormat/>
    <w:rPr>
      <w:sz w:val="20"/>
      <w:szCs w:val="20"/>
    </w:rPr>
  </w:style>
  <w:style w:type="paragraph" w:styleId="Textedebulles">
    <w:name w:val="Balloon Text"/>
    <w:basedOn w:val="Normal"/>
    <w:link w:val="TextedebullesCar"/>
    <w:qFormat/>
    <w:rPr>
      <w:rFonts w:ascii="Tahoma" w:hAnsi="Tahoma" w:cs="Tahoma"/>
      <w:sz w:val="16"/>
      <w:szCs w:val="16"/>
    </w:rPr>
  </w:style>
  <w:style w:type="paragraph" w:styleId="Objetducommentaire">
    <w:name w:val="annotation subject"/>
    <w:basedOn w:val="Commentaire"/>
    <w:next w:val="Commentaire"/>
    <w:link w:val="ObjetducommentaireCar"/>
    <w:qFormat/>
    <w:rPr>
      <w:b/>
      <w:bCs/>
    </w:rPr>
  </w:style>
  <w:style w:type="paragraph" w:styleId="Rvision">
    <w:name w:val="Revision"/>
    <w:qFormat/>
    <w:pPr>
      <w:overflowPunct w:val="0"/>
    </w:pPr>
    <w:rPr>
      <w:lang w:eastAsia="en-US"/>
    </w:rPr>
  </w:style>
  <w:style w:type="paragraph" w:customStyle="1" w:styleId="En-tteetpieddepage">
    <w:name w:val="En-tête et pied de page"/>
    <w:basedOn w:val="Normal"/>
    <w:qFormat/>
  </w:style>
  <w:style w:type="paragraph" w:styleId="En-tte">
    <w:name w:val="header"/>
    <w:basedOn w:val="Normal"/>
    <w:link w:val="En-tteCar"/>
    <w:pPr>
      <w:tabs>
        <w:tab w:val="center" w:pos="4252"/>
        <w:tab w:val="right" w:pos="8504"/>
      </w:tabs>
    </w:pPr>
  </w:style>
  <w:style w:type="paragraph" w:styleId="Pieddepage">
    <w:name w:val="footer"/>
    <w:basedOn w:val="Normal"/>
    <w:link w:val="PieddepageCar"/>
    <w:pPr>
      <w:tabs>
        <w:tab w:val="center" w:pos="4252"/>
        <w:tab w:val="right" w:pos="8504"/>
      </w:tabs>
    </w:pPr>
  </w:style>
  <w:style w:type="numbering" w:customStyle="1" w:styleId="Estiloimportado2">
    <w:name w:val="Estilo importado 2"/>
    <w:qFormat/>
  </w:style>
  <w:style w:type="numbering" w:customStyle="1" w:styleId="Estiloimportado3">
    <w:name w:val="Estilo importado 3"/>
    <w:qFormat/>
  </w:style>
  <w:style w:type="numbering" w:customStyle="1" w:styleId="Estiloimportado4">
    <w:name w:val="Estilo importado 4"/>
    <w:qFormat/>
  </w:style>
  <w:style w:type="numbering" w:customStyle="1" w:styleId="Estiloimportado5">
    <w:name w:val="Estilo importado 5"/>
    <w:qFormat/>
  </w:style>
  <w:style w:type="numbering" w:customStyle="1" w:styleId="Estiloimportado6">
    <w:name w:val="Estilo importado 6"/>
    <w:qFormat/>
  </w:style>
  <w:style w:type="numbering" w:customStyle="1" w:styleId="Estiloimportado7">
    <w:name w:val="Estilo importado 7"/>
    <w:qFormat/>
  </w:style>
  <w:style w:type="numbering" w:customStyle="1" w:styleId="Estiloimportado8">
    <w:name w:val="Estilo importado 8"/>
    <w:qFormat/>
  </w:style>
  <w:style w:type="numbering" w:customStyle="1" w:styleId="Estiloimportado9">
    <w:name w:val="Estilo importado 9"/>
    <w:qFormat/>
  </w:style>
  <w:style w:type="numbering" w:customStyle="1" w:styleId="Estiloimportado10">
    <w:name w:val="Estilo importado 10"/>
    <w:qFormat/>
  </w:style>
  <w:style w:type="numbering" w:customStyle="1" w:styleId="Estiloimportado90">
    <w:name w:val="Estilo importado 9.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1087</Words>
  <Characters>5984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VERSIÓN FINAL DE INFORME AL 9 DE MARZO (CAMBIOS ACEPTADOS) (1156405).DOCX</vt:lpstr>
    </vt:vector>
  </TitlesOfParts>
  <Company>Luffi</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VERSIÓN FINAL DE INFORME AL 9 DE MARZO (CAMBIOS ACEPTADOS) (1156405).DOCX</dc:title>
  <dc:subject>wdNOSTAMP</dc:subject>
  <dc:creator>roberto duran</dc:creator>
  <dc:description/>
  <cp:lastModifiedBy>Lorena CastIllo</cp:lastModifiedBy>
  <cp:revision>5</cp:revision>
  <cp:lastPrinted>2019-07-01T17:33:00Z</cp:lastPrinted>
  <dcterms:created xsi:type="dcterms:W3CDTF">2025-09-02T21:02:00Z</dcterms:created>
  <dcterms:modified xsi:type="dcterms:W3CDTF">2025-09-02T21:18:00Z</dcterms:modified>
  <dc:language>fr-FR</dc:language>
</cp:coreProperties>
</file>